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647A7" w14:textId="63359BA8" w:rsidR="00CF24B3" w:rsidRDefault="00CF24B3" w:rsidP="00CF24B3">
      <w:pPr>
        <w:pStyle w:val="CRCoverPage"/>
        <w:tabs>
          <w:tab w:val="right" w:pos="9639"/>
        </w:tabs>
        <w:spacing w:after="0"/>
        <w:rPr>
          <w:b/>
          <w:i/>
          <w:sz w:val="28"/>
          <w:lang w:eastAsia="zh-CN"/>
        </w:rPr>
      </w:pPr>
      <w:bookmarkStart w:id="0" w:name="_Hlk156008947"/>
      <w:r>
        <w:rPr>
          <w:rFonts w:cs="Arial"/>
          <w:b/>
          <w:sz w:val="24"/>
        </w:rPr>
        <w:t>SA WG2 Meeting #1</w:t>
      </w:r>
      <w:r>
        <w:rPr>
          <w:rFonts w:cs="Arial"/>
          <w:b/>
          <w:sz w:val="24"/>
          <w:lang w:eastAsia="zh-CN"/>
        </w:rPr>
        <w:t>60AHe</w:t>
      </w:r>
      <w:r>
        <w:rPr>
          <w:b/>
          <w:i/>
          <w:sz w:val="28"/>
        </w:rPr>
        <w:tab/>
      </w:r>
      <w:r>
        <w:rPr>
          <w:rFonts w:cs="Arial" w:hint="eastAsia"/>
          <w:b/>
          <w:sz w:val="24"/>
        </w:rPr>
        <w:t>S2-2</w:t>
      </w:r>
      <w:r>
        <w:rPr>
          <w:rFonts w:cs="Arial"/>
          <w:b/>
          <w:sz w:val="24"/>
        </w:rPr>
        <w:t>40</w:t>
      </w:r>
      <w:r w:rsidR="000214FA">
        <w:rPr>
          <w:rFonts w:cs="Arial"/>
          <w:b/>
          <w:sz w:val="24"/>
        </w:rPr>
        <w:t>1328</w:t>
      </w:r>
    </w:p>
    <w:p w14:paraId="79F7BEFC" w14:textId="77777777" w:rsidR="00CF24B3" w:rsidRPr="00C00C67" w:rsidRDefault="00CF24B3" w:rsidP="00CF24B3">
      <w:pPr>
        <w:pBdr>
          <w:bottom w:val="single" w:sz="12" w:space="1" w:color="auto"/>
        </w:pBdr>
        <w:rPr>
          <w:rFonts w:ascii="Malgun Gothic" w:eastAsia="Malgun Gothic" w:hAnsi="Malgun Gothic" w:cs="Arial"/>
          <w:b/>
          <w:sz w:val="24"/>
          <w:lang w:eastAsia="ko-KR"/>
        </w:rPr>
      </w:pPr>
      <w:r w:rsidRPr="00C00C67">
        <w:rPr>
          <w:rFonts w:ascii="Malgun Gothic" w:eastAsia="Malgun Gothic" w:hAnsi="Malgun Gothic" w:cs="Arial" w:hint="eastAsia"/>
          <w:b/>
          <w:sz w:val="24"/>
          <w:lang w:eastAsia="ko-KR"/>
        </w:rPr>
        <w:t>E-meeting</w:t>
      </w:r>
      <w:r w:rsidRPr="00C00C67">
        <w:rPr>
          <w:rFonts w:ascii="Malgun Gothic" w:eastAsia="Malgun Gothic" w:hAnsi="Malgun Gothic" w:cs="Arial"/>
          <w:b/>
          <w:sz w:val="24"/>
          <w:lang w:eastAsia="ko-KR"/>
        </w:rPr>
        <w:t xml:space="preserve">, </w:t>
      </w:r>
      <w:r w:rsidRPr="00C00C67">
        <w:rPr>
          <w:rFonts w:ascii="Malgun Gothic" w:eastAsia="Malgun Gothic" w:hAnsi="Malgun Gothic" w:cs="Arial" w:hint="eastAsia"/>
          <w:b/>
          <w:sz w:val="24"/>
          <w:lang w:eastAsia="ko-KR"/>
        </w:rPr>
        <w:t>January</w:t>
      </w:r>
      <w:r w:rsidRPr="00C00C67">
        <w:rPr>
          <w:rFonts w:ascii="Malgun Gothic" w:eastAsia="Malgun Gothic" w:hAnsi="Malgun Gothic" w:cs="Arial"/>
          <w:b/>
          <w:sz w:val="24"/>
          <w:lang w:eastAsia="ko-KR"/>
        </w:rPr>
        <w:t xml:space="preserve"> </w:t>
      </w:r>
      <w:r w:rsidRPr="00C00C67">
        <w:rPr>
          <w:rFonts w:ascii="Malgun Gothic" w:eastAsia="Malgun Gothic" w:hAnsi="Malgun Gothic" w:cs="Arial" w:hint="eastAsia"/>
          <w:b/>
          <w:sz w:val="24"/>
          <w:lang w:eastAsia="ko-KR"/>
        </w:rPr>
        <w:t>22</w:t>
      </w:r>
      <w:r w:rsidRPr="00C00C67">
        <w:rPr>
          <w:rFonts w:ascii="Malgun Gothic" w:eastAsia="Malgun Gothic" w:hAnsi="Malgun Gothic" w:cs="Arial"/>
          <w:b/>
          <w:sz w:val="24"/>
          <w:lang w:eastAsia="ko-KR"/>
        </w:rPr>
        <w:t xml:space="preserve"> – </w:t>
      </w:r>
      <w:r w:rsidRPr="00C00C67">
        <w:rPr>
          <w:rFonts w:ascii="Malgun Gothic" w:eastAsia="Malgun Gothic" w:hAnsi="Malgun Gothic" w:cs="Arial" w:hint="eastAsia"/>
          <w:b/>
          <w:sz w:val="24"/>
          <w:lang w:eastAsia="ko-KR"/>
        </w:rPr>
        <w:t>29</w:t>
      </w:r>
      <w:r w:rsidRPr="00C00C67">
        <w:rPr>
          <w:rFonts w:ascii="Malgun Gothic" w:eastAsia="Malgun Gothic" w:hAnsi="Malgun Gothic" w:cs="Arial"/>
          <w:b/>
          <w:sz w:val="24"/>
          <w:lang w:eastAsia="ko-KR"/>
        </w:rPr>
        <w:t>, 202</w:t>
      </w:r>
      <w:r w:rsidRPr="00C00C67">
        <w:rPr>
          <w:rFonts w:ascii="Malgun Gothic" w:eastAsia="Malgun Gothic" w:hAnsi="Malgun Gothic" w:cs="Arial" w:hint="eastAsia"/>
          <w:b/>
          <w:sz w:val="24"/>
          <w:lang w:eastAsia="ko-KR"/>
        </w:rPr>
        <w:t>4</w:t>
      </w:r>
    </w:p>
    <w:p w14:paraId="3066CA46" w14:textId="77777777" w:rsidR="00CF24B3" w:rsidRDefault="00CF24B3" w:rsidP="00CF24B3">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726ABBAA" w14:textId="3985D6FC" w:rsidR="00CF24B3" w:rsidRDefault="00CF24B3" w:rsidP="00CF24B3">
      <w:pPr>
        <w:ind w:left="2127" w:hanging="2127"/>
        <w:rPr>
          <w:rFonts w:ascii="Arial" w:hAnsi="Arial" w:cs="Arial"/>
          <w:b/>
          <w:lang w:eastAsia="zh-CN"/>
        </w:rPr>
      </w:pPr>
      <w:r>
        <w:rPr>
          <w:rFonts w:ascii="Arial" w:hAnsi="Arial" w:cs="Arial"/>
          <w:b/>
        </w:rPr>
        <w:t xml:space="preserve">Title: </w:t>
      </w:r>
      <w:r>
        <w:rPr>
          <w:rFonts w:ascii="Arial" w:hAnsi="Arial" w:cs="Arial"/>
          <w:b/>
        </w:rPr>
        <w:tab/>
        <w:t xml:space="preserve">Architectural Assumptions </w:t>
      </w:r>
      <w:r>
        <w:rPr>
          <w:rFonts w:ascii="Arial" w:hAnsi="Arial" w:cs="Arial" w:hint="eastAsia"/>
          <w:b/>
          <w:lang w:val="en-US" w:eastAsia="zh-CN"/>
        </w:rPr>
        <w:t>for UPEAS_Ph2</w:t>
      </w:r>
    </w:p>
    <w:p w14:paraId="03AE599B" w14:textId="77777777" w:rsidR="00CF24B3" w:rsidRDefault="00CF24B3" w:rsidP="00CF24B3">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2B031B3" w14:textId="77777777" w:rsidR="00CF24B3" w:rsidRDefault="00CF24B3" w:rsidP="00CF24B3">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Pr>
          <w:rFonts w:ascii="Arial" w:hAnsi="Arial" w:cs="Arial"/>
          <w:b/>
          <w:lang w:val="en-US" w:eastAsia="zh-CN"/>
        </w:rPr>
        <w:t>1</w:t>
      </w:r>
      <w:r w:rsidR="00584419">
        <w:rPr>
          <w:rFonts w:ascii="Arial" w:hAnsi="Arial" w:cs="Arial" w:hint="eastAsia"/>
          <w:b/>
          <w:lang w:val="en-US" w:eastAsia="zh-CN"/>
        </w:rPr>
        <w:t>1</w:t>
      </w:r>
    </w:p>
    <w:p w14:paraId="4C6F882D" w14:textId="77777777" w:rsidR="00CF24B3" w:rsidRDefault="00CF24B3" w:rsidP="00CF24B3">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 xml:space="preserve">FS_UPEAS_Ph2 </w:t>
      </w:r>
      <w:bookmarkEnd w:id="1"/>
      <w:r>
        <w:rPr>
          <w:rFonts w:ascii="Arial" w:hAnsi="Arial" w:cs="Arial"/>
          <w:b/>
        </w:rPr>
        <w:t>/ Rel-1</w:t>
      </w:r>
      <w:r>
        <w:rPr>
          <w:rFonts w:ascii="Arial" w:hAnsi="Arial" w:cs="Arial" w:hint="eastAsia"/>
          <w:b/>
          <w:lang w:val="en-US" w:eastAsia="zh-CN"/>
        </w:rPr>
        <w:t>9</w:t>
      </w:r>
    </w:p>
    <w:p w14:paraId="6DC8129E" w14:textId="033FB924" w:rsidR="00CF24B3" w:rsidRDefault="00CF24B3" w:rsidP="00CF24B3">
      <w:pPr>
        <w:rPr>
          <w:rFonts w:ascii="Arial" w:hAnsi="Arial" w:cs="Arial"/>
          <w:i/>
          <w:lang w:eastAsia="zh-CN"/>
        </w:rPr>
      </w:pPr>
      <w:r>
        <w:rPr>
          <w:rFonts w:ascii="Arial" w:hAnsi="Arial" w:cs="Arial"/>
          <w:i/>
        </w:rPr>
        <w:t xml:space="preserve">Abstract of the contribution: </w:t>
      </w:r>
      <w:r>
        <w:rPr>
          <w:rFonts w:ascii="Arial" w:hAnsi="Arial" w:cs="Arial"/>
          <w:i/>
          <w:lang w:eastAsia="zh-CN"/>
        </w:rPr>
        <w:t xml:space="preserve">Architectural </w:t>
      </w:r>
      <w:r w:rsidR="00D17D54">
        <w:rPr>
          <w:rFonts w:ascii="Arial" w:hAnsi="Arial" w:cs="Arial"/>
          <w:i/>
          <w:lang w:eastAsia="zh-CN"/>
        </w:rPr>
        <w:t>Assumptions</w:t>
      </w:r>
      <w:r>
        <w:rPr>
          <w:rFonts w:ascii="Arial" w:hAnsi="Arial" w:cs="Arial"/>
          <w:i/>
          <w:lang w:eastAsia="zh-CN"/>
        </w:rPr>
        <w:t xml:space="preserve"> for UPEAS_Ph2</w:t>
      </w:r>
      <w:r>
        <w:rPr>
          <w:rFonts w:ascii="Arial" w:hAnsi="Arial" w:cs="Arial" w:hint="eastAsia"/>
          <w:i/>
          <w:lang w:eastAsia="zh-CN"/>
        </w:rPr>
        <w:t>.</w:t>
      </w:r>
    </w:p>
    <w:p w14:paraId="2F7F234C" w14:textId="77777777" w:rsidR="00CF24B3" w:rsidRDefault="00CF24B3" w:rsidP="00CF24B3">
      <w:pPr>
        <w:pStyle w:val="Heading1"/>
        <w:rPr>
          <w:lang w:eastAsia="zh-CN"/>
        </w:rPr>
      </w:pPr>
      <w:r>
        <w:t>1</w:t>
      </w:r>
      <w:r>
        <w:rPr>
          <w:rFonts w:hint="eastAsia"/>
          <w:lang w:eastAsia="zh-CN"/>
        </w:rPr>
        <w:t xml:space="preserve"> </w:t>
      </w:r>
      <w:r>
        <w:t>Discussion</w:t>
      </w:r>
    </w:p>
    <w:p w14:paraId="3B79E3AA" w14:textId="77777777" w:rsidR="00CF24B3" w:rsidRDefault="008859F7" w:rsidP="00584419">
      <w:pPr>
        <w:rPr>
          <w:lang w:eastAsia="zh-CN"/>
        </w:rPr>
      </w:pPr>
      <w:r>
        <w:rPr>
          <w:lang w:eastAsia="zh-CN"/>
        </w:rPr>
        <w:t>The UPEAS_Ph2 SID mainly builds upon the work done in Release-18 UPEAS. The SID involves the following WTs:</w:t>
      </w:r>
    </w:p>
    <w:p w14:paraId="4E1FCE6B" w14:textId="77777777" w:rsidR="008859F7" w:rsidRPr="008859F7" w:rsidRDefault="008859F7" w:rsidP="008859F7">
      <w:pPr>
        <w:spacing w:after="120"/>
        <w:rPr>
          <w:rFonts w:eastAsia="SimSun"/>
          <w:lang w:eastAsia="zh-CN"/>
        </w:rPr>
      </w:pPr>
      <w:r w:rsidRPr="008859F7">
        <w:rPr>
          <w:rFonts w:eastAsia="SimSun"/>
          <w:lang w:eastAsia="zh-CN"/>
        </w:rPr>
        <w:t>The study item will consider the following aspects</w:t>
      </w:r>
      <w:r w:rsidRPr="008859F7">
        <w:rPr>
          <w:rFonts w:eastAsia="SimSun" w:hint="eastAsia"/>
          <w:lang w:eastAsia="zh-CN"/>
        </w:rPr>
        <w:t xml:space="preserve"> to </w:t>
      </w:r>
      <w:r w:rsidRPr="008859F7">
        <w:rPr>
          <w:rFonts w:eastAsia="SimSun"/>
          <w:lang w:eastAsia="zh-CN"/>
        </w:rPr>
        <w:t xml:space="preserve">support better integration of UPF into the 5GC SBA: </w:t>
      </w:r>
    </w:p>
    <w:p w14:paraId="353EBAA9" w14:textId="77777777" w:rsidR="008859F7" w:rsidRPr="008859F7" w:rsidRDefault="008859F7" w:rsidP="008859F7">
      <w:pPr>
        <w:pStyle w:val="ListParagraph"/>
        <w:numPr>
          <w:ilvl w:val="0"/>
          <w:numId w:val="1"/>
        </w:numPr>
        <w:spacing w:after="120"/>
        <w:ind w:firstLineChars="0"/>
        <w:rPr>
          <w:rFonts w:eastAsia="SimSun"/>
          <w:lang w:eastAsia="zh-CN"/>
        </w:rPr>
      </w:pPr>
      <w:r w:rsidRPr="008859F7">
        <w:rPr>
          <w:rFonts w:eastAsia="SimSun" w:hint="eastAsia"/>
          <w:lang w:eastAsia="zh-CN"/>
        </w:rPr>
        <w:t>WT#</w:t>
      </w:r>
      <w:r w:rsidRPr="008859F7">
        <w:rPr>
          <w:rFonts w:eastAsia="SimSun"/>
          <w:lang w:eastAsia="zh-CN"/>
        </w:rPr>
        <w:t>1</w:t>
      </w:r>
      <w:r w:rsidRPr="008859F7">
        <w:rPr>
          <w:rFonts w:eastAsia="SimSun" w:hint="eastAsia"/>
          <w:lang w:eastAsia="zh-CN"/>
        </w:rPr>
        <w:t>:</w:t>
      </w:r>
      <w:r w:rsidRPr="008859F7">
        <w:rPr>
          <w:rFonts w:eastAsia="SimSun"/>
          <w:lang w:eastAsia="zh-CN"/>
        </w:rPr>
        <w:t xml:space="preserve"> Study potential enhancement on UPF selection to support selection of UPF providing a </w:t>
      </w:r>
      <w:proofErr w:type="gramStart"/>
      <w:r w:rsidRPr="008859F7">
        <w:rPr>
          <w:rFonts w:eastAsia="SimSun"/>
          <w:lang w:eastAsia="zh-CN"/>
        </w:rPr>
        <w:t>selected user plane functionalities</w:t>
      </w:r>
      <w:proofErr w:type="gramEnd"/>
      <w:r w:rsidRPr="008859F7">
        <w:rPr>
          <w:rFonts w:eastAsia="SimSun"/>
          <w:lang w:eastAsia="zh-CN"/>
        </w:rPr>
        <w:t>, e.g. NAT, Packet inspection, etc.</w:t>
      </w:r>
    </w:p>
    <w:p w14:paraId="428BAC6D" w14:textId="77777777" w:rsidR="008859F7" w:rsidRPr="008859F7" w:rsidRDefault="008859F7" w:rsidP="008859F7">
      <w:pPr>
        <w:spacing w:after="120"/>
        <w:rPr>
          <w:rFonts w:eastAsia="SimSun"/>
          <w:lang w:eastAsia="zh-CN"/>
        </w:rPr>
      </w:pPr>
      <w:r w:rsidRPr="008859F7">
        <w:rPr>
          <w:rFonts w:eastAsia="SimSun"/>
          <w:highlight w:val="yellow"/>
          <w:lang w:eastAsia="zh-CN"/>
        </w:rPr>
        <w:t xml:space="preserve">NOTE X: User plane architecture changes are not part of the </w:t>
      </w:r>
      <w:proofErr w:type="gramStart"/>
      <w:r w:rsidRPr="008859F7">
        <w:rPr>
          <w:rFonts w:eastAsia="SimSun"/>
          <w:highlight w:val="yellow"/>
          <w:lang w:eastAsia="zh-CN"/>
        </w:rPr>
        <w:t>scope</w:t>
      </w:r>
      <w:proofErr w:type="gramEnd"/>
    </w:p>
    <w:p w14:paraId="0362B2EF" w14:textId="77777777" w:rsidR="008859F7" w:rsidRPr="008859F7" w:rsidRDefault="008859F7" w:rsidP="008859F7">
      <w:pPr>
        <w:spacing w:after="120"/>
        <w:rPr>
          <w:rFonts w:eastAsia="SimSun"/>
          <w:lang w:eastAsia="zh-CN"/>
        </w:rPr>
      </w:pPr>
    </w:p>
    <w:p w14:paraId="7C772C6C" w14:textId="77777777" w:rsidR="008859F7" w:rsidRPr="008859F7" w:rsidRDefault="008859F7" w:rsidP="008859F7">
      <w:pPr>
        <w:pStyle w:val="ListParagraph"/>
        <w:numPr>
          <w:ilvl w:val="0"/>
          <w:numId w:val="1"/>
        </w:numPr>
        <w:spacing w:after="120"/>
        <w:ind w:firstLineChars="0"/>
        <w:rPr>
          <w:rFonts w:eastAsia="SimSun"/>
          <w:lang w:eastAsia="zh-CN"/>
        </w:rPr>
      </w:pPr>
      <w:r w:rsidRPr="008859F7">
        <w:rPr>
          <w:rFonts w:eastAsia="SimSun"/>
          <w:lang w:eastAsia="zh-CN"/>
        </w:rPr>
        <w:t>WT#2: Study whether there are any potential enhancements on the UPF event exposure service that would optimize the procedures related to UPF data collection, e.g. direct/indirect subscription of the UPF from application</w:t>
      </w:r>
      <w:r w:rsidRPr="008859F7">
        <w:rPr>
          <w:rFonts w:eastAsia="SimSun" w:hint="eastAsia"/>
          <w:lang w:eastAsia="zh-CN"/>
        </w:rPr>
        <w:t>.</w:t>
      </w:r>
      <w:r w:rsidRPr="008859F7">
        <w:rPr>
          <w:rFonts w:eastAsia="SimSun"/>
          <w:lang w:eastAsia="zh-CN"/>
        </w:rPr>
        <w:t xml:space="preserve"> </w:t>
      </w:r>
    </w:p>
    <w:p w14:paraId="02F034E2" w14:textId="77777777" w:rsidR="008859F7" w:rsidRPr="008859F7" w:rsidRDefault="008859F7" w:rsidP="008859F7">
      <w:pPr>
        <w:spacing w:after="120"/>
        <w:rPr>
          <w:lang w:eastAsia="zh-CN"/>
        </w:rPr>
      </w:pPr>
      <w:r w:rsidRPr="008859F7">
        <w:rPr>
          <w:rFonts w:eastAsia="SimSun"/>
          <w:highlight w:val="yellow"/>
          <w:lang w:eastAsia="zh-CN"/>
        </w:rPr>
        <w:t xml:space="preserve">NOTE Y: </w:t>
      </w:r>
      <w:r w:rsidRPr="008859F7">
        <w:rPr>
          <w:highlight w:val="yellow"/>
          <w:lang w:eastAsia="zh-CN"/>
        </w:rPr>
        <w:t>Solutions need to analyse benefits compared to existing mechanisms.</w:t>
      </w:r>
    </w:p>
    <w:p w14:paraId="54296923" w14:textId="77777777" w:rsidR="008859F7" w:rsidRPr="008859F7" w:rsidRDefault="008859F7" w:rsidP="008859F7">
      <w:pPr>
        <w:spacing w:after="120"/>
        <w:rPr>
          <w:rFonts w:eastAsia="SimSun"/>
          <w:lang w:eastAsia="zh-CN"/>
        </w:rPr>
      </w:pPr>
    </w:p>
    <w:p w14:paraId="53B355E8" w14:textId="77777777" w:rsidR="008859F7" w:rsidRPr="008859F7" w:rsidRDefault="008859F7" w:rsidP="008859F7">
      <w:pPr>
        <w:pStyle w:val="ListParagraph"/>
        <w:numPr>
          <w:ilvl w:val="0"/>
          <w:numId w:val="1"/>
        </w:numPr>
        <w:spacing w:after="120"/>
        <w:ind w:firstLineChars="0"/>
        <w:rPr>
          <w:rFonts w:eastAsia="SimSun"/>
          <w:lang w:eastAsia="zh-CN"/>
        </w:rPr>
      </w:pPr>
      <w:r w:rsidRPr="008859F7">
        <w:rPr>
          <w:rFonts w:eastAsia="SimSun"/>
          <w:lang w:eastAsia="zh-CN"/>
        </w:rPr>
        <w:t>WT#: Study whether and how to enhance the interface between AF and 5GC to allow additional functionality to permit UPF handling of headers (e.g. detection of IP header, http header, etc), uplink and downlink, as well as reporting/notifications. Analysis of existing and/or new exposure and provisioning functionality/interface(s) is expected.</w:t>
      </w:r>
    </w:p>
    <w:p w14:paraId="21F38F3B" w14:textId="5C7137D5" w:rsidR="008859F7" w:rsidRPr="001F389A" w:rsidRDefault="00D64AFE" w:rsidP="00584419">
      <w:pPr>
        <w:rPr>
          <w:lang w:eastAsia="zh-CN"/>
        </w:rPr>
      </w:pPr>
      <w:r>
        <w:rPr>
          <w:lang w:eastAsia="zh-CN"/>
        </w:rPr>
        <w:t>This document provides the necessary architectural assumptions for UPEAS_Ph2</w:t>
      </w:r>
    </w:p>
    <w:p w14:paraId="17CA9E22" w14:textId="77777777" w:rsidR="00CF24B3" w:rsidRDefault="00CF24B3" w:rsidP="00CF24B3">
      <w:pPr>
        <w:pStyle w:val="Heading1"/>
      </w:pPr>
      <w:r>
        <w:t>2 Proposal</w:t>
      </w:r>
    </w:p>
    <w:p w14:paraId="53212DB5" w14:textId="77777777" w:rsidR="00CF24B3" w:rsidRDefault="00CF24B3" w:rsidP="00CF24B3">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Pr>
          <w:rFonts w:ascii="Arial" w:hAnsi="Arial" w:cs="Arial"/>
          <w:bCs/>
          <w:lang w:val="en-US" w:eastAsia="zh-CN"/>
        </w:rPr>
        <w:t>63</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3AE34ACD" w14:textId="77777777" w:rsidR="00CF24B3" w:rsidRDefault="00CF24B3" w:rsidP="00CF24B3">
      <w:pPr>
        <w:pStyle w:val="Heading1"/>
        <w:ind w:left="0" w:firstLine="0"/>
        <w:rPr>
          <w:lang w:eastAsia="zh-CN"/>
        </w:rPr>
      </w:pPr>
      <w:bookmarkStart w:id="3" w:name="_Hlk92215149"/>
      <w:bookmarkEnd w:id="2"/>
    </w:p>
    <w:p w14:paraId="3CB97057" w14:textId="77777777" w:rsidR="00CF24B3" w:rsidRDefault="00CF24B3" w:rsidP="00CF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31179997" w14:textId="77777777" w:rsidR="00FE6032" w:rsidRPr="001204E1" w:rsidRDefault="00FE6032" w:rsidP="00FE6032">
      <w:pPr>
        <w:pStyle w:val="Heading2"/>
      </w:pPr>
      <w:bookmarkStart w:id="10" w:name="_Toc96958825"/>
      <w:bookmarkStart w:id="11" w:name="_Toc96964602"/>
      <w:bookmarkStart w:id="12" w:name="_Toc97307756"/>
      <w:bookmarkStart w:id="13" w:name="_Toc100835641"/>
      <w:bookmarkStart w:id="14" w:name="_Toc101415472"/>
      <w:bookmarkStart w:id="15" w:name="_Toc112753886"/>
      <w:bookmarkStart w:id="16" w:name="_Toc128751583"/>
      <w:bookmarkEnd w:id="3"/>
      <w:bookmarkEnd w:id="4"/>
      <w:bookmarkEnd w:id="5"/>
      <w:bookmarkEnd w:id="6"/>
      <w:bookmarkEnd w:id="7"/>
      <w:bookmarkEnd w:id="8"/>
      <w:bookmarkEnd w:id="9"/>
      <w:r w:rsidRPr="001204E1">
        <w:t>4.1</w:t>
      </w:r>
      <w:r w:rsidRPr="001204E1">
        <w:tab/>
        <w:t>Architectural Assumptions</w:t>
      </w:r>
      <w:bookmarkEnd w:id="10"/>
      <w:bookmarkEnd w:id="11"/>
      <w:bookmarkEnd w:id="12"/>
      <w:bookmarkEnd w:id="13"/>
      <w:bookmarkEnd w:id="14"/>
      <w:bookmarkEnd w:id="15"/>
      <w:bookmarkEnd w:id="16"/>
    </w:p>
    <w:p w14:paraId="716C037A" w14:textId="04663820" w:rsidR="00FE6032" w:rsidRPr="001204E1" w:rsidRDefault="00FE6032" w:rsidP="00FE6032">
      <w:pPr>
        <w:rPr>
          <w:lang w:eastAsia="zh-CN"/>
        </w:rPr>
      </w:pPr>
      <w:r w:rsidRPr="001204E1">
        <w:rPr>
          <w:lang w:eastAsia="zh-CN"/>
        </w:rPr>
        <w:t>The architecture and framework as specified in TS</w:t>
      </w:r>
      <w:r>
        <w:rPr>
          <w:lang w:eastAsia="zh-CN"/>
        </w:rPr>
        <w:t> </w:t>
      </w:r>
      <w:r w:rsidRPr="001204E1">
        <w:rPr>
          <w:lang w:eastAsia="zh-CN"/>
        </w:rPr>
        <w:t>23.501</w:t>
      </w:r>
      <w:r>
        <w:rPr>
          <w:lang w:eastAsia="zh-CN"/>
        </w:rPr>
        <w:t> </w:t>
      </w:r>
      <w:r w:rsidRPr="001204E1">
        <w:rPr>
          <w:lang w:eastAsia="zh-CN"/>
        </w:rPr>
        <w:t>[], TS</w:t>
      </w:r>
      <w:r>
        <w:rPr>
          <w:lang w:eastAsia="zh-CN"/>
        </w:rPr>
        <w:t> </w:t>
      </w:r>
      <w:r w:rsidRPr="001204E1">
        <w:rPr>
          <w:lang w:eastAsia="zh-CN"/>
        </w:rPr>
        <w:t>23.502</w:t>
      </w:r>
      <w:r>
        <w:rPr>
          <w:lang w:eastAsia="zh-CN"/>
        </w:rPr>
        <w:t> </w:t>
      </w:r>
      <w:r w:rsidRPr="001204E1">
        <w:rPr>
          <w:lang w:eastAsia="zh-CN"/>
        </w:rPr>
        <w:t>[], and TS</w:t>
      </w:r>
      <w:r>
        <w:rPr>
          <w:lang w:eastAsia="zh-CN"/>
        </w:rPr>
        <w:t> </w:t>
      </w:r>
      <w:r w:rsidRPr="001204E1">
        <w:rPr>
          <w:lang w:eastAsia="zh-CN"/>
        </w:rPr>
        <w:t>23.503</w:t>
      </w:r>
      <w:r>
        <w:rPr>
          <w:lang w:eastAsia="zh-CN"/>
        </w:rPr>
        <w:t> </w:t>
      </w:r>
      <w:r w:rsidRPr="001204E1">
        <w:rPr>
          <w:lang w:eastAsia="zh-CN"/>
        </w:rPr>
        <w:t>[] are regarded as the</w:t>
      </w:r>
      <w:r w:rsidR="009E498B">
        <w:rPr>
          <w:lang w:eastAsia="zh-CN"/>
        </w:rPr>
        <w:t xml:space="preserve"> baseline for the present study, including:</w:t>
      </w:r>
    </w:p>
    <w:p w14:paraId="57CE666A" w14:textId="77777777" w:rsidR="00955C32" w:rsidRDefault="00FE6032" w:rsidP="00955C32">
      <w:pPr>
        <w:pStyle w:val="B1"/>
        <w:rPr>
          <w:lang w:val="en-US" w:eastAsia="zh-CN"/>
        </w:rPr>
      </w:pPr>
      <w:r>
        <w:rPr>
          <w:lang w:eastAsia="zh-CN"/>
        </w:rPr>
        <w:t>-</w:t>
      </w:r>
      <w:r>
        <w:rPr>
          <w:lang w:eastAsia="zh-CN"/>
        </w:rPr>
        <w:tab/>
      </w:r>
      <w:r w:rsidR="009E498B">
        <w:rPr>
          <w:lang w:eastAsia="zh-CN"/>
        </w:rPr>
        <w:t xml:space="preserve">UPF </w:t>
      </w:r>
      <w:r w:rsidR="00955C32">
        <w:rPr>
          <w:lang w:eastAsia="zh-CN"/>
        </w:rPr>
        <w:t>event exposure service registration/deregistration and discovery as defined in Release-18 will be taken as basis.</w:t>
      </w:r>
    </w:p>
    <w:p w14:paraId="243BDD88" w14:textId="77777777" w:rsidR="00955C32" w:rsidRDefault="00D42F96" w:rsidP="00D42F96">
      <w:pPr>
        <w:pStyle w:val="B1"/>
        <w:rPr>
          <w:lang w:eastAsia="zh-CN"/>
        </w:rPr>
      </w:pPr>
      <w:r>
        <w:rPr>
          <w:lang w:val="en-US" w:eastAsia="zh-CN"/>
        </w:rPr>
        <w:t>-</w:t>
      </w:r>
      <w:r>
        <w:rPr>
          <w:lang w:val="en-US" w:eastAsia="zh-CN"/>
        </w:rPr>
        <w:tab/>
      </w:r>
      <w:r>
        <w:rPr>
          <w:lang w:eastAsia="zh-CN"/>
        </w:rPr>
        <w:t>Indirect subscription of UPF event exposure via SMF can use either one of PFCP or SBI interface based on the event type.</w:t>
      </w:r>
    </w:p>
    <w:p w14:paraId="02AD1605" w14:textId="6083DF1E" w:rsidR="00962B4C" w:rsidRPr="00D42F96" w:rsidRDefault="00962B4C" w:rsidP="00D42F96">
      <w:pPr>
        <w:pStyle w:val="B1"/>
        <w:rPr>
          <w:lang w:val="en-US" w:eastAsia="zh-CN"/>
        </w:rPr>
      </w:pPr>
      <w:r>
        <w:rPr>
          <w:lang w:eastAsia="zh-CN"/>
        </w:rPr>
        <w:t>-</w:t>
      </w:r>
      <w:r>
        <w:rPr>
          <w:lang w:eastAsia="zh-CN"/>
        </w:rPr>
        <w:tab/>
      </w:r>
      <w:r w:rsidR="00D17D54">
        <w:rPr>
          <w:lang w:eastAsia="zh-CN"/>
        </w:rPr>
        <w:t>M</w:t>
      </w:r>
      <w:r>
        <w:rPr>
          <w:lang w:eastAsia="zh-CN"/>
        </w:rPr>
        <w:t>odifications to user plane architecture are out of scope of this study and user plane architecture as defined in TS 23.501 [] will be taken as a basis.</w:t>
      </w:r>
    </w:p>
    <w:p w14:paraId="6B0F4DFA" w14:textId="77777777" w:rsidR="00CF24B3" w:rsidRPr="00FF5FD0" w:rsidRDefault="00CF24B3" w:rsidP="00CF24B3">
      <w:pPr>
        <w:pStyle w:val="B1"/>
        <w:rPr>
          <w:lang w:eastAsia="zh-CN"/>
        </w:rPr>
      </w:pPr>
    </w:p>
    <w:p w14:paraId="452F6635" w14:textId="77777777" w:rsidR="00CF24B3" w:rsidRDefault="00CF24B3" w:rsidP="00CF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Malgun Gothic" w:hAnsi="Arial" w:cs="Arial"/>
          <w:color w:val="FF0000"/>
          <w:sz w:val="28"/>
          <w:szCs w:val="28"/>
          <w:lang w:val="en-US"/>
        </w:rPr>
        <w:lastRenderedPageBreak/>
        <w:t xml:space="preserve">* * * * </w:t>
      </w:r>
      <w:r>
        <w:rPr>
          <w:rFonts w:ascii="Arial" w:eastAsia="SimSun"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4670D8CB" w14:textId="77777777" w:rsidR="00CF24B3" w:rsidRDefault="00CF24B3" w:rsidP="00CF24B3">
      <w:pPr>
        <w:rPr>
          <w:lang w:val="en-US"/>
        </w:rPr>
      </w:pPr>
    </w:p>
    <w:bookmarkEnd w:id="0"/>
    <w:p w14:paraId="7239BFE8" w14:textId="77777777" w:rsidR="002A2CC0" w:rsidRDefault="002A2CC0"/>
    <w:sectPr w:rsidR="002A2CC0">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F3CD" w14:textId="77777777" w:rsidR="00232AAF" w:rsidRDefault="00232AAF">
      <w:pPr>
        <w:spacing w:after="0"/>
      </w:pPr>
      <w:r>
        <w:separator/>
      </w:r>
    </w:p>
  </w:endnote>
  <w:endnote w:type="continuationSeparator" w:id="0">
    <w:p w14:paraId="2AB6476E" w14:textId="77777777" w:rsidR="00232AAF" w:rsidRDefault="00232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1BD0C" w14:textId="77777777" w:rsidR="00232AAF" w:rsidRDefault="00232AAF">
      <w:pPr>
        <w:spacing w:after="0"/>
      </w:pPr>
      <w:r>
        <w:separator/>
      </w:r>
    </w:p>
  </w:footnote>
  <w:footnote w:type="continuationSeparator" w:id="0">
    <w:p w14:paraId="35244522" w14:textId="77777777" w:rsidR="00232AAF" w:rsidRDefault="00232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1C80" w14:textId="77777777" w:rsidR="00854A28" w:rsidRDefault="00854A28"/>
  <w:p w14:paraId="280E2116" w14:textId="77777777" w:rsidR="00854A28" w:rsidRDefault="00854A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697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4B3"/>
    <w:rsid w:val="000214FA"/>
    <w:rsid w:val="00232AAF"/>
    <w:rsid w:val="002851C5"/>
    <w:rsid w:val="002A2CC0"/>
    <w:rsid w:val="00584419"/>
    <w:rsid w:val="005869C8"/>
    <w:rsid w:val="006B254C"/>
    <w:rsid w:val="00854A28"/>
    <w:rsid w:val="008859F7"/>
    <w:rsid w:val="00955C32"/>
    <w:rsid w:val="00962B4C"/>
    <w:rsid w:val="009E498B"/>
    <w:rsid w:val="00A71CBB"/>
    <w:rsid w:val="00A94373"/>
    <w:rsid w:val="00CF24B3"/>
    <w:rsid w:val="00D17D54"/>
    <w:rsid w:val="00D42F96"/>
    <w:rsid w:val="00D64AFE"/>
    <w:rsid w:val="00FE16F4"/>
    <w:rsid w:val="00FE60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3D4E5"/>
  <w15:chartTrackingRefBased/>
  <w15:docId w15:val="{6FCD72EB-CE06-435E-901F-4133884B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B3"/>
    <w:pPr>
      <w:overflowPunct w:val="0"/>
      <w:autoSpaceDE w:val="0"/>
      <w:autoSpaceDN w:val="0"/>
      <w:adjustRightInd w:val="0"/>
      <w:spacing w:after="180" w:line="240" w:lineRule="auto"/>
      <w:textAlignment w:val="baseline"/>
    </w:pPr>
    <w:rPr>
      <w:rFonts w:ascii="Times New Roman" w:eastAsia="DengXian" w:hAnsi="Times New Roman" w:cs="Times New Roman"/>
      <w:color w:val="000000"/>
      <w:sz w:val="20"/>
      <w:szCs w:val="20"/>
      <w:lang w:val="en-GB" w:eastAsia="ja-JP"/>
    </w:rPr>
  </w:style>
  <w:style w:type="paragraph" w:styleId="Heading1">
    <w:name w:val="heading 1"/>
    <w:next w:val="Normal"/>
    <w:link w:val="Heading1Char"/>
    <w:qFormat/>
    <w:rsid w:val="00CF24B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DengXian" w:hAnsi="Arial" w:cs="Times New Roman"/>
      <w:sz w:val="36"/>
      <w:szCs w:val="20"/>
      <w:lang w:val="en-GB" w:eastAsia="ja-JP"/>
    </w:rPr>
  </w:style>
  <w:style w:type="paragraph" w:styleId="Heading2">
    <w:name w:val="heading 2"/>
    <w:basedOn w:val="Heading1"/>
    <w:next w:val="Normal"/>
    <w:link w:val="Heading2Char"/>
    <w:qFormat/>
    <w:rsid w:val="00CF24B3"/>
    <w:pPr>
      <w:pBdr>
        <w:top w:val="none" w:sz="0" w:space="0" w:color="auto"/>
      </w:pBdr>
      <w:spacing w:before="180"/>
      <w:outlineLvl w:val="1"/>
    </w:pPr>
    <w:rPr>
      <w:sz w:val="32"/>
    </w:rPr>
  </w:style>
  <w:style w:type="paragraph" w:styleId="Heading3">
    <w:name w:val="heading 3"/>
    <w:basedOn w:val="Heading2"/>
    <w:next w:val="Normal"/>
    <w:link w:val="Heading3Char"/>
    <w:qFormat/>
    <w:rsid w:val="00CF24B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F24B3"/>
    <w:rPr>
      <w:rFonts w:ascii="Arial" w:eastAsia="DengXian" w:hAnsi="Arial" w:cs="Times New Roman"/>
      <w:sz w:val="36"/>
      <w:szCs w:val="20"/>
      <w:lang w:val="en-GB" w:eastAsia="ja-JP"/>
    </w:rPr>
  </w:style>
  <w:style w:type="character" w:customStyle="1" w:styleId="Heading2Char">
    <w:name w:val="Heading 2 Char"/>
    <w:basedOn w:val="DefaultParagraphFont"/>
    <w:link w:val="Heading2"/>
    <w:qFormat/>
    <w:rsid w:val="00CF24B3"/>
    <w:rPr>
      <w:rFonts w:ascii="Arial" w:eastAsia="DengXian" w:hAnsi="Arial" w:cs="Times New Roman"/>
      <w:sz w:val="32"/>
      <w:szCs w:val="20"/>
      <w:lang w:val="en-GB" w:eastAsia="ja-JP"/>
    </w:rPr>
  </w:style>
  <w:style w:type="character" w:customStyle="1" w:styleId="Heading3Char">
    <w:name w:val="Heading 3 Char"/>
    <w:basedOn w:val="DefaultParagraphFont"/>
    <w:link w:val="Heading3"/>
    <w:qFormat/>
    <w:rsid w:val="00CF24B3"/>
    <w:rPr>
      <w:rFonts w:ascii="Arial" w:eastAsia="DengXian" w:hAnsi="Arial" w:cs="Times New Roman"/>
      <w:sz w:val="28"/>
      <w:szCs w:val="20"/>
      <w:lang w:val="en-GB" w:eastAsia="ja-JP"/>
    </w:rPr>
  </w:style>
  <w:style w:type="paragraph" w:customStyle="1" w:styleId="B1">
    <w:name w:val="B1"/>
    <w:basedOn w:val="List"/>
    <w:link w:val="B1Char"/>
    <w:qFormat/>
    <w:rsid w:val="00CF24B3"/>
    <w:pPr>
      <w:ind w:left="568" w:hanging="284"/>
    </w:pPr>
  </w:style>
  <w:style w:type="character" w:customStyle="1" w:styleId="B1Char">
    <w:name w:val="B1 Char"/>
    <w:link w:val="B1"/>
    <w:qFormat/>
    <w:rsid w:val="00CF24B3"/>
    <w:rPr>
      <w:rFonts w:ascii="Times New Roman" w:eastAsia="DengXian" w:hAnsi="Times New Roman" w:cs="Times New Roman"/>
      <w:color w:val="000000"/>
      <w:sz w:val="20"/>
      <w:szCs w:val="20"/>
      <w:lang w:val="en-GB" w:eastAsia="ja-JP"/>
    </w:rPr>
  </w:style>
  <w:style w:type="paragraph" w:customStyle="1" w:styleId="CRCoverPage">
    <w:name w:val="CR Cover Page"/>
    <w:link w:val="CRCoverPageZchn"/>
    <w:qFormat/>
    <w:rsid w:val="00CF24B3"/>
    <w:pPr>
      <w:spacing w:after="120" w:line="240" w:lineRule="auto"/>
    </w:pPr>
    <w:rPr>
      <w:rFonts w:ascii="Arial" w:eastAsia="DengXian" w:hAnsi="Arial" w:cs="Times New Roman"/>
      <w:sz w:val="20"/>
      <w:szCs w:val="20"/>
    </w:rPr>
  </w:style>
  <w:style w:type="character" w:customStyle="1" w:styleId="CRCoverPageZchn">
    <w:name w:val="CR Cover Page Zchn"/>
    <w:link w:val="CRCoverPage"/>
    <w:qFormat/>
    <w:rsid w:val="00CF24B3"/>
    <w:rPr>
      <w:rFonts w:ascii="Arial" w:eastAsia="DengXian" w:hAnsi="Arial" w:cs="Times New Roman"/>
      <w:sz w:val="20"/>
      <w:szCs w:val="20"/>
    </w:rPr>
  </w:style>
  <w:style w:type="paragraph" w:styleId="List">
    <w:name w:val="List"/>
    <w:basedOn w:val="Normal"/>
    <w:uiPriority w:val="99"/>
    <w:semiHidden/>
    <w:unhideWhenUsed/>
    <w:rsid w:val="00CF24B3"/>
    <w:pPr>
      <w:ind w:left="360" w:hanging="360"/>
      <w:contextualSpacing/>
    </w:pPr>
  </w:style>
  <w:style w:type="paragraph" w:customStyle="1" w:styleId="NO">
    <w:name w:val="NO"/>
    <w:basedOn w:val="Normal"/>
    <w:link w:val="NOChar"/>
    <w:rsid w:val="00FE6032"/>
    <w:pPr>
      <w:keepLines/>
      <w:ind w:left="1135" w:hanging="851"/>
    </w:pPr>
    <w:rPr>
      <w:rFonts w:eastAsia="Times New Roman"/>
      <w:color w:val="auto"/>
      <w:lang w:eastAsia="en-GB"/>
    </w:rPr>
  </w:style>
  <w:style w:type="paragraph" w:customStyle="1" w:styleId="B2">
    <w:name w:val="B2"/>
    <w:basedOn w:val="List2"/>
    <w:link w:val="B2Char"/>
    <w:rsid w:val="00FE6032"/>
    <w:pPr>
      <w:ind w:left="851" w:hanging="284"/>
      <w:contextualSpacing w:val="0"/>
    </w:pPr>
    <w:rPr>
      <w:rFonts w:eastAsia="Times New Roman"/>
      <w:color w:val="auto"/>
      <w:lang w:eastAsia="en-GB"/>
    </w:rPr>
  </w:style>
  <w:style w:type="character" w:customStyle="1" w:styleId="B2Char">
    <w:name w:val="B2 Char"/>
    <w:link w:val="B2"/>
    <w:qFormat/>
    <w:rsid w:val="00FE6032"/>
    <w:rPr>
      <w:rFonts w:ascii="Times New Roman" w:eastAsia="Times New Roman" w:hAnsi="Times New Roman" w:cs="Times New Roman"/>
      <w:sz w:val="20"/>
      <w:szCs w:val="20"/>
      <w:lang w:val="en-GB" w:eastAsia="en-GB"/>
    </w:rPr>
  </w:style>
  <w:style w:type="character" w:customStyle="1" w:styleId="NOChar">
    <w:name w:val="NO Char"/>
    <w:link w:val="NO"/>
    <w:qFormat/>
    <w:rsid w:val="00FE603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E6032"/>
    <w:pPr>
      <w:ind w:left="720" w:hanging="360"/>
      <w:contextualSpacing/>
    </w:pPr>
  </w:style>
  <w:style w:type="paragraph" w:styleId="ListParagraph">
    <w:name w:val="List Paragraph"/>
    <w:basedOn w:val="Normal"/>
    <w:uiPriority w:val="34"/>
    <w:qFormat/>
    <w:rsid w:val="008859F7"/>
    <w:pPr>
      <w:spacing w:afterLines="50" w:after="0"/>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Samsung</cp:lastModifiedBy>
  <cp:revision>2</cp:revision>
  <dcterms:created xsi:type="dcterms:W3CDTF">2024-01-12T22:00:00Z</dcterms:created>
  <dcterms:modified xsi:type="dcterms:W3CDTF">2024-01-12T22:00:00Z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